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6CAF4F" w14:textId="77777777" w:rsidR="00CB1417" w:rsidRDefault="00000000">
      <w:pPr>
        <w:spacing w:after="40"/>
      </w:pPr>
      <w:r>
        <w:rPr>
          <w:b/>
          <w:bCs/>
          <w:color w:val="C8A34A"/>
          <w:spacing w:val="20"/>
          <w:sz w:val="18"/>
          <w:szCs w:val="18"/>
        </w:rPr>
        <w:t>GENERAL EDUCATION RENAISSANCE</w:t>
      </w:r>
    </w:p>
    <w:p w14:paraId="2B8E566C" w14:textId="77777777" w:rsidR="00CB1417" w:rsidRDefault="00000000">
      <w:pPr>
        <w:spacing w:after="200"/>
      </w:pPr>
      <w:r>
        <w:rPr>
          <w:b/>
          <w:bCs/>
          <w:color w:val="232323"/>
          <w:sz w:val="40"/>
          <w:szCs w:val="40"/>
        </w:rPr>
        <w:t>Faculty Activity: Define It Together</w:t>
      </w:r>
    </w:p>
    <w:p w14:paraId="0E96364B" w14:textId="71C7AC96" w:rsidR="00CB1417" w:rsidRDefault="00000000">
      <w:pPr>
        <w:spacing w:after="140"/>
      </w:pPr>
      <w:r>
        <w:rPr>
          <w:color w:val="232323"/>
          <w:sz w:val="22"/>
          <w:szCs w:val="22"/>
        </w:rPr>
        <w:t>Run this with your own team. We're asking deans and department chairs to lead this activity with faculty</w:t>
      </w:r>
      <w:r w:rsidR="001F4597">
        <w:rPr>
          <w:color w:val="232323"/>
          <w:sz w:val="22"/>
          <w:szCs w:val="22"/>
        </w:rPr>
        <w:t>,</w:t>
      </w:r>
      <w:r>
        <w:rPr>
          <w:color w:val="232323"/>
          <w:sz w:val="22"/>
          <w:szCs w:val="22"/>
        </w:rPr>
        <w:t xml:space="preserve"> at a First Friday meeting or similar</w:t>
      </w:r>
      <w:r w:rsidR="001F4597">
        <w:rPr>
          <w:color w:val="232323"/>
          <w:sz w:val="22"/>
          <w:szCs w:val="22"/>
        </w:rPr>
        <w:t>,</w:t>
      </w:r>
      <w:r>
        <w:rPr>
          <w:color w:val="232323"/>
          <w:sz w:val="22"/>
          <w:szCs w:val="22"/>
        </w:rPr>
        <w:t xml:space="preserve"> and then send the resulting definitions back to the Office of Curriculum and Assessment. We used posters and sticky notes when we ran this at Curriculum </w:t>
      </w:r>
      <w:proofErr w:type="gramStart"/>
      <w:r>
        <w:rPr>
          <w:color w:val="232323"/>
          <w:sz w:val="22"/>
          <w:szCs w:val="22"/>
        </w:rPr>
        <w:t>Council, but</w:t>
      </w:r>
      <w:proofErr w:type="gramEnd"/>
      <w:r>
        <w:rPr>
          <w:color w:val="232323"/>
          <w:sz w:val="22"/>
          <w:szCs w:val="22"/>
        </w:rPr>
        <w:t xml:space="preserve"> use whatever your team already reaches for: a whiteboard, Miro, Figma, index cards, anything that lets a </w:t>
      </w:r>
      <w:proofErr w:type="gramStart"/>
      <w:r>
        <w:rPr>
          <w:color w:val="232323"/>
          <w:sz w:val="22"/>
          <w:szCs w:val="22"/>
        </w:rPr>
        <w:t>group capture words</w:t>
      </w:r>
      <w:proofErr w:type="gramEnd"/>
      <w:r>
        <w:rPr>
          <w:color w:val="232323"/>
          <w:sz w:val="22"/>
          <w:szCs w:val="22"/>
        </w:rPr>
        <w:t xml:space="preserve"> and move them around.</w:t>
      </w:r>
      <w:r w:rsidR="001F4597">
        <w:rPr>
          <w:color w:val="232323"/>
          <w:sz w:val="22"/>
          <w:szCs w:val="22"/>
        </w:rPr>
        <w:t xml:space="preserve"> Read all instructions before facilitating.</w:t>
      </w:r>
    </w:p>
    <w:p w14:paraId="33AD928B" w14:textId="77777777" w:rsidR="00CB1417" w:rsidRDefault="00000000">
      <w:pPr>
        <w:spacing w:after="140"/>
      </w:pPr>
      <w:r>
        <w:rPr>
          <w:color w:val="232323"/>
          <w:sz w:val="22"/>
          <w:szCs w:val="22"/>
        </w:rPr>
        <w:t>The activity covers all six emerging competencies: Critical Thinking, Adaptability &amp; Flexibility, Collaboration &amp; Teamwork, Verbal Communication, Curiosity, and Leadership &amp; Professionalism. Total time is roughly 45 minutes.</w:t>
      </w:r>
    </w:p>
    <w:p w14:paraId="24DBBA49" w14:textId="77777777" w:rsidR="00CB1417" w:rsidRDefault="00000000">
      <w:pPr>
        <w:pStyle w:val="Heading1"/>
        <w:pBdr>
          <w:bottom w:val="single" w:sz="6" w:space="4" w:color="C8A34A"/>
        </w:pBdr>
        <w:spacing w:before="280" w:after="140"/>
      </w:pPr>
      <w:r>
        <w:rPr>
          <w:b/>
          <w:bCs/>
          <w:color w:val="232323"/>
          <w:sz w:val="30"/>
          <w:szCs w:val="30"/>
        </w:rPr>
        <w:t>Overview</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5900"/>
        <w:gridCol w:w="2300"/>
      </w:tblGrid>
      <w:tr w:rsidR="00CB1417" w14:paraId="10F64681" w14:textId="77777777">
        <w:tc>
          <w:tcPr>
            <w:tcW w:w="1600" w:type="dxa"/>
            <w:shd w:val="clear" w:color="auto" w:fill="4C5A4D"/>
            <w:tcMar>
              <w:top w:w="100" w:type="dxa"/>
              <w:left w:w="120" w:type="dxa"/>
              <w:bottom w:w="100" w:type="dxa"/>
              <w:right w:w="120" w:type="dxa"/>
            </w:tcMar>
          </w:tcPr>
          <w:p w14:paraId="1C86498E" w14:textId="77777777" w:rsidR="00CB1417" w:rsidRDefault="00000000">
            <w:r>
              <w:rPr>
                <w:b/>
                <w:bCs/>
                <w:color w:val="FFFFFF"/>
              </w:rPr>
              <w:t>Step</w:t>
            </w:r>
          </w:p>
        </w:tc>
        <w:tc>
          <w:tcPr>
            <w:tcW w:w="5900" w:type="dxa"/>
            <w:shd w:val="clear" w:color="auto" w:fill="4C5A4D"/>
            <w:tcMar>
              <w:top w:w="100" w:type="dxa"/>
              <w:left w:w="120" w:type="dxa"/>
              <w:bottom w:w="100" w:type="dxa"/>
              <w:right w:w="120" w:type="dxa"/>
            </w:tcMar>
          </w:tcPr>
          <w:p w14:paraId="66C0878D" w14:textId="77777777" w:rsidR="00CB1417" w:rsidRDefault="00000000">
            <w:r>
              <w:rPr>
                <w:b/>
                <w:bCs/>
                <w:color w:val="FFFFFF"/>
              </w:rPr>
              <w:t>What happens</w:t>
            </w:r>
          </w:p>
        </w:tc>
        <w:tc>
          <w:tcPr>
            <w:tcW w:w="2300" w:type="dxa"/>
            <w:shd w:val="clear" w:color="auto" w:fill="4C5A4D"/>
            <w:tcMar>
              <w:top w:w="100" w:type="dxa"/>
              <w:left w:w="120" w:type="dxa"/>
              <w:bottom w:w="100" w:type="dxa"/>
              <w:right w:w="120" w:type="dxa"/>
            </w:tcMar>
          </w:tcPr>
          <w:p w14:paraId="031D2A8E" w14:textId="77777777" w:rsidR="00CB1417" w:rsidRDefault="00000000">
            <w:r>
              <w:rPr>
                <w:b/>
                <w:bCs/>
                <w:color w:val="FFFFFF"/>
              </w:rPr>
              <w:t>Time</w:t>
            </w:r>
          </w:p>
        </w:tc>
      </w:tr>
      <w:tr w:rsidR="00CB1417" w14:paraId="378895B0" w14:textId="77777777">
        <w:tc>
          <w:tcPr>
            <w:tcW w:w="1600" w:type="dxa"/>
            <w:shd w:val="clear" w:color="auto" w:fill="F6F2EA"/>
            <w:tcMar>
              <w:top w:w="100" w:type="dxa"/>
              <w:left w:w="120" w:type="dxa"/>
              <w:bottom w:w="100" w:type="dxa"/>
              <w:right w:w="120" w:type="dxa"/>
            </w:tcMar>
          </w:tcPr>
          <w:p w14:paraId="52FB9031" w14:textId="77777777" w:rsidR="00CB1417" w:rsidRDefault="00000000">
            <w:r>
              <w:rPr>
                <w:color w:val="232323"/>
              </w:rPr>
              <w:t>1</w:t>
            </w:r>
          </w:p>
        </w:tc>
        <w:tc>
          <w:tcPr>
            <w:tcW w:w="5900" w:type="dxa"/>
            <w:shd w:val="clear" w:color="auto" w:fill="F6F2EA"/>
            <w:tcMar>
              <w:top w:w="100" w:type="dxa"/>
              <w:left w:w="120" w:type="dxa"/>
              <w:bottom w:w="100" w:type="dxa"/>
              <w:right w:w="120" w:type="dxa"/>
            </w:tcMar>
          </w:tcPr>
          <w:p w14:paraId="17D783AA" w14:textId="77777777" w:rsidR="00CB1417" w:rsidRDefault="00000000">
            <w:r>
              <w:rPr>
                <w:color w:val="232323"/>
              </w:rPr>
              <w:t>Critical Thinking, defined as one room</w:t>
            </w:r>
          </w:p>
        </w:tc>
        <w:tc>
          <w:tcPr>
            <w:tcW w:w="2300" w:type="dxa"/>
            <w:shd w:val="clear" w:color="auto" w:fill="F6F2EA"/>
            <w:tcMar>
              <w:top w:w="100" w:type="dxa"/>
              <w:left w:w="120" w:type="dxa"/>
              <w:bottom w:w="100" w:type="dxa"/>
              <w:right w:w="120" w:type="dxa"/>
            </w:tcMar>
          </w:tcPr>
          <w:p w14:paraId="41E2DEC2" w14:textId="77777777" w:rsidR="00CB1417" w:rsidRDefault="00000000">
            <w:r>
              <w:rPr>
                <w:color w:val="232323"/>
              </w:rPr>
              <w:t>12 min</w:t>
            </w:r>
          </w:p>
        </w:tc>
      </w:tr>
      <w:tr w:rsidR="00CB1417" w14:paraId="1E98356F" w14:textId="77777777">
        <w:tc>
          <w:tcPr>
            <w:tcW w:w="1600" w:type="dxa"/>
            <w:shd w:val="clear" w:color="auto" w:fill="F6F2EA"/>
            <w:tcMar>
              <w:top w:w="100" w:type="dxa"/>
              <w:left w:w="120" w:type="dxa"/>
              <w:bottom w:w="100" w:type="dxa"/>
              <w:right w:w="120" w:type="dxa"/>
            </w:tcMar>
          </w:tcPr>
          <w:p w14:paraId="0DE35948" w14:textId="77777777" w:rsidR="00CB1417" w:rsidRDefault="00000000">
            <w:r>
              <w:rPr>
                <w:color w:val="232323"/>
              </w:rPr>
              <w:t>2</w:t>
            </w:r>
          </w:p>
        </w:tc>
        <w:tc>
          <w:tcPr>
            <w:tcW w:w="5900" w:type="dxa"/>
            <w:shd w:val="clear" w:color="auto" w:fill="F6F2EA"/>
            <w:tcMar>
              <w:top w:w="100" w:type="dxa"/>
              <w:left w:w="120" w:type="dxa"/>
              <w:bottom w:w="100" w:type="dxa"/>
              <w:right w:w="120" w:type="dxa"/>
            </w:tcMar>
          </w:tcPr>
          <w:p w14:paraId="65E4D88D" w14:textId="77777777" w:rsidR="00CB1417" w:rsidRDefault="00000000">
            <w:r>
              <w:rPr>
                <w:color w:val="232323"/>
              </w:rPr>
              <w:t>Split into five tables; capture IS / IS NOT</w:t>
            </w:r>
          </w:p>
        </w:tc>
        <w:tc>
          <w:tcPr>
            <w:tcW w:w="2300" w:type="dxa"/>
            <w:shd w:val="clear" w:color="auto" w:fill="F6F2EA"/>
            <w:tcMar>
              <w:top w:w="100" w:type="dxa"/>
              <w:left w:w="120" w:type="dxa"/>
              <w:bottom w:w="100" w:type="dxa"/>
              <w:right w:w="120" w:type="dxa"/>
            </w:tcMar>
          </w:tcPr>
          <w:p w14:paraId="1754784F" w14:textId="77777777" w:rsidR="00CB1417" w:rsidRDefault="00000000">
            <w:r>
              <w:rPr>
                <w:color w:val="232323"/>
              </w:rPr>
              <w:t>6–7 min</w:t>
            </w:r>
          </w:p>
        </w:tc>
      </w:tr>
      <w:tr w:rsidR="00CB1417" w14:paraId="0BE08646" w14:textId="77777777">
        <w:tc>
          <w:tcPr>
            <w:tcW w:w="1600" w:type="dxa"/>
            <w:shd w:val="clear" w:color="auto" w:fill="F6F2EA"/>
            <w:tcMar>
              <w:top w:w="100" w:type="dxa"/>
              <w:left w:w="120" w:type="dxa"/>
              <w:bottom w:w="100" w:type="dxa"/>
              <w:right w:w="120" w:type="dxa"/>
            </w:tcMar>
          </w:tcPr>
          <w:p w14:paraId="5046A8C8" w14:textId="77777777" w:rsidR="00CB1417" w:rsidRDefault="00000000">
            <w:r>
              <w:rPr>
                <w:color w:val="232323"/>
              </w:rPr>
              <w:t>3</w:t>
            </w:r>
          </w:p>
        </w:tc>
        <w:tc>
          <w:tcPr>
            <w:tcW w:w="5900" w:type="dxa"/>
            <w:shd w:val="clear" w:color="auto" w:fill="F6F2EA"/>
            <w:tcMar>
              <w:top w:w="100" w:type="dxa"/>
              <w:left w:w="120" w:type="dxa"/>
              <w:bottom w:w="100" w:type="dxa"/>
              <w:right w:w="120" w:type="dxa"/>
            </w:tcMar>
          </w:tcPr>
          <w:p w14:paraId="41C5E91B" w14:textId="77777777" w:rsidR="00CB1417" w:rsidRDefault="00000000">
            <w:r>
              <w:rPr>
                <w:color w:val="232323"/>
              </w:rPr>
              <w:t>Switch tables</w:t>
            </w:r>
          </w:p>
        </w:tc>
        <w:tc>
          <w:tcPr>
            <w:tcW w:w="2300" w:type="dxa"/>
            <w:shd w:val="clear" w:color="auto" w:fill="F6F2EA"/>
            <w:tcMar>
              <w:top w:w="100" w:type="dxa"/>
              <w:left w:w="120" w:type="dxa"/>
              <w:bottom w:w="100" w:type="dxa"/>
              <w:right w:w="120" w:type="dxa"/>
            </w:tcMar>
          </w:tcPr>
          <w:p w14:paraId="608C9297" w14:textId="77777777" w:rsidR="00CB1417" w:rsidRDefault="00000000">
            <w:r>
              <w:rPr>
                <w:color w:val="232323"/>
              </w:rPr>
              <w:t>2 min</w:t>
            </w:r>
          </w:p>
        </w:tc>
      </w:tr>
      <w:tr w:rsidR="00CB1417" w14:paraId="5275ECD7" w14:textId="77777777">
        <w:tc>
          <w:tcPr>
            <w:tcW w:w="1600" w:type="dxa"/>
            <w:shd w:val="clear" w:color="auto" w:fill="F6F2EA"/>
            <w:tcMar>
              <w:top w:w="100" w:type="dxa"/>
              <w:left w:w="120" w:type="dxa"/>
              <w:bottom w:w="100" w:type="dxa"/>
              <w:right w:w="120" w:type="dxa"/>
            </w:tcMar>
          </w:tcPr>
          <w:p w14:paraId="3F8BCF9F" w14:textId="77777777" w:rsidR="00CB1417" w:rsidRDefault="00000000">
            <w:r>
              <w:rPr>
                <w:color w:val="232323"/>
              </w:rPr>
              <w:t>4</w:t>
            </w:r>
          </w:p>
        </w:tc>
        <w:tc>
          <w:tcPr>
            <w:tcW w:w="5900" w:type="dxa"/>
            <w:shd w:val="clear" w:color="auto" w:fill="F6F2EA"/>
            <w:tcMar>
              <w:top w:w="100" w:type="dxa"/>
              <w:left w:w="120" w:type="dxa"/>
              <w:bottom w:w="100" w:type="dxa"/>
              <w:right w:w="120" w:type="dxa"/>
            </w:tcMar>
          </w:tcPr>
          <w:p w14:paraId="71A8D655" w14:textId="77777777" w:rsidR="00CB1417" w:rsidRDefault="00000000">
            <w:r>
              <w:rPr>
                <w:color w:val="232323"/>
              </w:rPr>
              <w:t>Arrange inherited words into a definition</w:t>
            </w:r>
          </w:p>
        </w:tc>
        <w:tc>
          <w:tcPr>
            <w:tcW w:w="2300" w:type="dxa"/>
            <w:shd w:val="clear" w:color="auto" w:fill="F6F2EA"/>
            <w:tcMar>
              <w:top w:w="100" w:type="dxa"/>
              <w:left w:w="120" w:type="dxa"/>
              <w:bottom w:w="100" w:type="dxa"/>
              <w:right w:w="120" w:type="dxa"/>
            </w:tcMar>
          </w:tcPr>
          <w:p w14:paraId="75337755" w14:textId="77777777" w:rsidR="00CB1417" w:rsidRDefault="00000000">
            <w:r>
              <w:rPr>
                <w:color w:val="232323"/>
              </w:rPr>
              <w:t>10–12 min</w:t>
            </w:r>
          </w:p>
        </w:tc>
      </w:tr>
      <w:tr w:rsidR="00CB1417" w14:paraId="0FA269B3" w14:textId="77777777">
        <w:tc>
          <w:tcPr>
            <w:tcW w:w="1600" w:type="dxa"/>
            <w:shd w:val="clear" w:color="auto" w:fill="F6F2EA"/>
            <w:tcMar>
              <w:top w:w="100" w:type="dxa"/>
              <w:left w:w="120" w:type="dxa"/>
              <w:bottom w:w="100" w:type="dxa"/>
              <w:right w:w="120" w:type="dxa"/>
            </w:tcMar>
          </w:tcPr>
          <w:p w14:paraId="110BE2C7" w14:textId="77777777" w:rsidR="00CB1417" w:rsidRDefault="00000000">
            <w:r>
              <w:rPr>
                <w:color w:val="232323"/>
              </w:rPr>
              <w:t>5</w:t>
            </w:r>
          </w:p>
        </w:tc>
        <w:tc>
          <w:tcPr>
            <w:tcW w:w="5900" w:type="dxa"/>
            <w:shd w:val="clear" w:color="auto" w:fill="F6F2EA"/>
            <w:tcMar>
              <w:top w:w="100" w:type="dxa"/>
              <w:left w:w="120" w:type="dxa"/>
              <w:bottom w:w="100" w:type="dxa"/>
              <w:right w:w="120" w:type="dxa"/>
            </w:tcMar>
          </w:tcPr>
          <w:p w14:paraId="1007AAA3" w14:textId="77777777" w:rsidR="00CB1417" w:rsidRDefault="00000000">
            <w:r>
              <w:rPr>
                <w:color w:val="232323"/>
              </w:rPr>
              <w:t>Report out</w:t>
            </w:r>
          </w:p>
        </w:tc>
        <w:tc>
          <w:tcPr>
            <w:tcW w:w="2300" w:type="dxa"/>
            <w:shd w:val="clear" w:color="auto" w:fill="F6F2EA"/>
            <w:tcMar>
              <w:top w:w="100" w:type="dxa"/>
              <w:left w:w="120" w:type="dxa"/>
              <w:bottom w:w="100" w:type="dxa"/>
              <w:right w:w="120" w:type="dxa"/>
            </w:tcMar>
          </w:tcPr>
          <w:p w14:paraId="1129E77D" w14:textId="77777777" w:rsidR="00CB1417" w:rsidRDefault="00000000">
            <w:r>
              <w:rPr>
                <w:color w:val="232323"/>
              </w:rPr>
              <w:t>6 min</w:t>
            </w:r>
          </w:p>
        </w:tc>
      </w:tr>
      <w:tr w:rsidR="00CB1417" w14:paraId="227B88E2" w14:textId="77777777">
        <w:tc>
          <w:tcPr>
            <w:tcW w:w="1600" w:type="dxa"/>
            <w:shd w:val="clear" w:color="auto" w:fill="F6F2EA"/>
            <w:tcMar>
              <w:top w:w="100" w:type="dxa"/>
              <w:left w:w="120" w:type="dxa"/>
              <w:bottom w:w="100" w:type="dxa"/>
              <w:right w:w="120" w:type="dxa"/>
            </w:tcMar>
          </w:tcPr>
          <w:p w14:paraId="64BDAFD9" w14:textId="77777777" w:rsidR="00CB1417" w:rsidRDefault="00CB1417"/>
        </w:tc>
        <w:tc>
          <w:tcPr>
            <w:tcW w:w="5900" w:type="dxa"/>
            <w:shd w:val="clear" w:color="auto" w:fill="F6F2EA"/>
            <w:tcMar>
              <w:top w:w="100" w:type="dxa"/>
              <w:left w:w="120" w:type="dxa"/>
              <w:bottom w:w="100" w:type="dxa"/>
              <w:right w:w="120" w:type="dxa"/>
            </w:tcMar>
          </w:tcPr>
          <w:p w14:paraId="5C0FFE08" w14:textId="77777777" w:rsidR="00CB1417" w:rsidRDefault="00000000">
            <w:r>
              <w:rPr>
                <w:color w:val="232323"/>
              </w:rPr>
              <w:t>Total</w:t>
            </w:r>
          </w:p>
        </w:tc>
        <w:tc>
          <w:tcPr>
            <w:tcW w:w="2300" w:type="dxa"/>
            <w:shd w:val="clear" w:color="auto" w:fill="F6F2EA"/>
            <w:tcMar>
              <w:top w:w="100" w:type="dxa"/>
              <w:left w:w="120" w:type="dxa"/>
              <w:bottom w:w="100" w:type="dxa"/>
              <w:right w:w="120" w:type="dxa"/>
            </w:tcMar>
          </w:tcPr>
          <w:p w14:paraId="6C916FD1" w14:textId="77777777" w:rsidR="00CB1417" w:rsidRDefault="00000000">
            <w:r>
              <w:rPr>
                <w:color w:val="232323"/>
              </w:rPr>
              <w:t>~45 min</w:t>
            </w:r>
          </w:p>
        </w:tc>
      </w:tr>
    </w:tbl>
    <w:p w14:paraId="783F056A" w14:textId="77777777" w:rsidR="00CB1417" w:rsidRDefault="00000000">
      <w:pPr>
        <w:pStyle w:val="Heading1"/>
        <w:pBdr>
          <w:bottom w:val="single" w:sz="6" w:space="4" w:color="C8A34A"/>
        </w:pBdr>
        <w:spacing w:before="280" w:after="140"/>
      </w:pPr>
      <w:r>
        <w:rPr>
          <w:b/>
          <w:bCs/>
          <w:color w:val="232323"/>
          <w:sz w:val="30"/>
          <w:szCs w:val="30"/>
        </w:rPr>
        <w:t>Step 1 · Critical Thinking, as one room (12 min)</w:t>
      </w:r>
    </w:p>
    <w:p w14:paraId="24BFA002" w14:textId="77777777" w:rsidR="00CB1417" w:rsidRDefault="00000000">
      <w:pPr>
        <w:spacing w:after="140"/>
      </w:pPr>
      <w:r>
        <w:rPr>
          <w:color w:val="232323"/>
          <w:sz w:val="22"/>
          <w:szCs w:val="22"/>
        </w:rPr>
        <w:t>Start together, as a full group. Critical Thinking is the one competency everyone already converges on, so define it as one room before splitting up — it sets the tone for how the smaller tables should work.</w:t>
      </w:r>
    </w:p>
    <w:p w14:paraId="666A20CD" w14:textId="77777777" w:rsidR="00CB1417" w:rsidRDefault="00000000">
      <w:pPr>
        <w:spacing w:before="220" w:after="80"/>
      </w:pPr>
      <w:r>
        <w:rPr>
          <w:b/>
          <w:bCs/>
          <w:color w:val="4C5A4D"/>
          <w:sz w:val="24"/>
          <w:szCs w:val="24"/>
        </w:rPr>
        <w:t>How to lead it</w:t>
      </w:r>
    </w:p>
    <w:p w14:paraId="10793B88" w14:textId="77777777" w:rsidR="00CB1417" w:rsidRDefault="00000000">
      <w:pPr>
        <w:pStyle w:val="ListParagraph"/>
        <w:numPr>
          <w:ilvl w:val="0"/>
          <w:numId w:val="2"/>
        </w:numPr>
        <w:spacing w:after="70"/>
      </w:pPr>
      <w:r>
        <w:rPr>
          <w:color w:val="232323"/>
          <w:sz w:val="22"/>
          <w:szCs w:val="22"/>
        </w:rPr>
        <w:t>Set up one shared IS / IS NOT space where everyone can see it.</w:t>
      </w:r>
    </w:p>
    <w:p w14:paraId="15ED88D5" w14:textId="77777777" w:rsidR="00CB1417" w:rsidRDefault="00000000">
      <w:pPr>
        <w:pStyle w:val="ListParagraph"/>
        <w:numPr>
          <w:ilvl w:val="0"/>
          <w:numId w:val="2"/>
        </w:numPr>
        <w:spacing w:after="70"/>
      </w:pPr>
      <w:r>
        <w:rPr>
          <w:color w:val="232323"/>
          <w:sz w:val="22"/>
          <w:szCs w:val="22"/>
        </w:rPr>
        <w:t>Ask the room to call out words and phrases for each column as you (or a volunteer) capture them — no need to go around one at a time.</w:t>
      </w:r>
    </w:p>
    <w:p w14:paraId="54A6FE3D" w14:textId="77777777" w:rsidR="00CB1417" w:rsidRDefault="00000000">
      <w:pPr>
        <w:pStyle w:val="ListParagraph"/>
        <w:numPr>
          <w:ilvl w:val="0"/>
          <w:numId w:val="2"/>
        </w:numPr>
        <w:spacing w:after="70"/>
      </w:pPr>
      <w:r>
        <w:rPr>
          <w:color w:val="232323"/>
          <w:sz w:val="22"/>
          <w:szCs w:val="22"/>
        </w:rPr>
        <w:t>Collect words for about 6–7 minutes.</w:t>
      </w:r>
    </w:p>
    <w:p w14:paraId="2574401B" w14:textId="77777777" w:rsidR="00CB1417" w:rsidRDefault="00000000">
      <w:pPr>
        <w:pStyle w:val="ListParagraph"/>
        <w:numPr>
          <w:ilvl w:val="0"/>
          <w:numId w:val="2"/>
        </w:numPr>
        <w:spacing w:after="70"/>
      </w:pPr>
      <w:r>
        <w:rPr>
          <w:color w:val="232323"/>
          <w:sz w:val="22"/>
          <w:szCs w:val="22"/>
        </w:rPr>
        <w:t xml:space="preserve">Open the floor for a couple of people to propose a one- or two-sentence definition using what you've </w:t>
      </w:r>
      <w:proofErr w:type="gramStart"/>
      <w:r>
        <w:rPr>
          <w:color w:val="232323"/>
          <w:sz w:val="22"/>
          <w:szCs w:val="22"/>
        </w:rPr>
        <w:t>captured, and</w:t>
      </w:r>
      <w:proofErr w:type="gramEnd"/>
      <w:r>
        <w:rPr>
          <w:color w:val="232323"/>
          <w:sz w:val="22"/>
          <w:szCs w:val="22"/>
        </w:rPr>
        <w:t xml:space="preserve"> talk it through as a group.</w:t>
      </w:r>
    </w:p>
    <w:p w14:paraId="77CC0C65" w14:textId="77777777" w:rsidR="00CB1417" w:rsidRDefault="00000000">
      <w:pPr>
        <w:pStyle w:val="ListParagraph"/>
        <w:numPr>
          <w:ilvl w:val="0"/>
          <w:numId w:val="2"/>
        </w:numPr>
        <w:spacing w:after="70"/>
      </w:pPr>
      <w:r>
        <w:rPr>
          <w:color w:val="232323"/>
          <w:sz w:val="22"/>
          <w:szCs w:val="22"/>
        </w:rPr>
        <w:t>Land on a version most people can nod to. That's the definition for Critical Thinking — then move to tables.</w:t>
      </w:r>
    </w:p>
    <w:p w14:paraId="6A046E8F" w14:textId="77777777" w:rsidR="00CB1417" w:rsidRDefault="00000000">
      <w:pPr>
        <w:pStyle w:val="Heading1"/>
        <w:pBdr>
          <w:bottom w:val="single" w:sz="6" w:space="4" w:color="C8A34A"/>
        </w:pBdr>
        <w:spacing w:before="280" w:after="140"/>
      </w:pPr>
      <w:r>
        <w:rPr>
          <w:b/>
          <w:bCs/>
          <w:color w:val="232323"/>
          <w:sz w:val="30"/>
          <w:szCs w:val="30"/>
        </w:rPr>
        <w:t>Step 2 · Split into five tables, capture IS / IS NOT (6–7 min)</w:t>
      </w:r>
    </w:p>
    <w:p w14:paraId="47124522" w14:textId="77777777" w:rsidR="00CB1417" w:rsidRDefault="00000000">
      <w:pPr>
        <w:spacing w:after="140"/>
      </w:pPr>
      <w:r>
        <w:rPr>
          <w:color w:val="232323"/>
          <w:sz w:val="22"/>
          <w:szCs w:val="22"/>
        </w:rPr>
        <w:t>Assign each table one of the five remaining competencies: Adaptability &amp; Flexibility, Collaboration &amp; Teamwork, Verbal Communication, Curiosity, and Leadership &amp; Professionalism.</w:t>
      </w:r>
    </w:p>
    <w:p w14:paraId="22F2F362" w14:textId="77777777" w:rsidR="00CB1417" w:rsidRDefault="00000000">
      <w:pPr>
        <w:spacing w:after="140"/>
      </w:pPr>
      <w:r>
        <w:rPr>
          <w:color w:val="232323"/>
          <w:sz w:val="22"/>
          <w:szCs w:val="22"/>
        </w:rPr>
        <w:t>Give each table a way to capture two columns — IS and IS NOT.</w:t>
      </w:r>
    </w:p>
    <w:p w14:paraId="5D6FBBC2" w14:textId="77777777" w:rsidR="00CB1417" w:rsidRDefault="00000000">
      <w:pPr>
        <w:spacing w:before="220" w:after="80"/>
      </w:pPr>
      <w:r>
        <w:rPr>
          <w:b/>
          <w:bCs/>
          <w:color w:val="4C5A4D"/>
          <w:sz w:val="24"/>
          <w:szCs w:val="24"/>
        </w:rPr>
        <w:t>How to lead it</w:t>
      </w:r>
    </w:p>
    <w:p w14:paraId="2282F46B" w14:textId="77777777" w:rsidR="00CB1417" w:rsidRDefault="00000000">
      <w:pPr>
        <w:pStyle w:val="ListParagraph"/>
        <w:numPr>
          <w:ilvl w:val="0"/>
          <w:numId w:val="2"/>
        </w:numPr>
        <w:spacing w:after="70"/>
      </w:pPr>
      <w:r>
        <w:rPr>
          <w:color w:val="232323"/>
          <w:sz w:val="22"/>
          <w:szCs w:val="22"/>
        </w:rPr>
        <w:lastRenderedPageBreak/>
        <w:t>Hand out whatever your group is using — sticky notes and a two-column board, a shared doc, a Miro or Figma frame — split into IS and IS NOT.</w:t>
      </w:r>
    </w:p>
    <w:p w14:paraId="14E778C7" w14:textId="77777777" w:rsidR="00CB1417" w:rsidRDefault="00000000">
      <w:pPr>
        <w:pStyle w:val="ListParagraph"/>
        <w:numPr>
          <w:ilvl w:val="0"/>
          <w:numId w:val="2"/>
        </w:numPr>
        <w:spacing w:after="70"/>
      </w:pPr>
      <w:r>
        <w:rPr>
          <w:color w:val="232323"/>
          <w:sz w:val="22"/>
          <w:szCs w:val="22"/>
        </w:rPr>
        <w:t>Have people write individually first, then add to the shared columns. That way quieter voices end up represented, not just whoever talks first.</w:t>
      </w:r>
    </w:p>
    <w:p w14:paraId="0F111DD9" w14:textId="77777777" w:rsidR="00CB1417" w:rsidRDefault="00000000">
      <w:pPr>
        <w:pStyle w:val="ListParagraph"/>
        <w:numPr>
          <w:ilvl w:val="0"/>
          <w:numId w:val="2"/>
        </w:numPr>
        <w:spacing w:after="70"/>
      </w:pPr>
      <w:r>
        <w:rPr>
          <w:color w:val="232323"/>
          <w:sz w:val="22"/>
          <w:szCs w:val="22"/>
        </w:rPr>
        <w:t>Give a two-minute warning before time's up so tables can wrap their last few entries.</w:t>
      </w:r>
    </w:p>
    <w:p w14:paraId="1EB2C01C" w14:textId="77777777" w:rsidR="00CB1417" w:rsidRDefault="00000000">
      <w:pPr>
        <w:pStyle w:val="ListParagraph"/>
        <w:numPr>
          <w:ilvl w:val="0"/>
          <w:numId w:val="2"/>
        </w:numPr>
        <w:spacing w:after="70"/>
      </w:pPr>
      <w:r>
        <w:rPr>
          <w:color w:val="232323"/>
          <w:sz w:val="22"/>
          <w:szCs w:val="22"/>
        </w:rPr>
        <w:t>At time, hands off — no more editing. The table's output gets handed to a new group next.</w:t>
      </w:r>
    </w:p>
    <w:p w14:paraId="4A80C771" w14:textId="77777777" w:rsidR="00CB1417" w:rsidRDefault="00000000">
      <w:pPr>
        <w:pStyle w:val="Heading1"/>
        <w:pBdr>
          <w:bottom w:val="single" w:sz="6" w:space="4" w:color="C8A34A"/>
        </w:pBdr>
        <w:spacing w:before="280" w:after="140"/>
      </w:pPr>
      <w:r>
        <w:rPr>
          <w:b/>
          <w:bCs/>
          <w:color w:val="232323"/>
          <w:sz w:val="30"/>
          <w:szCs w:val="30"/>
        </w:rPr>
        <w:t>Step 3 · Switch tables (2 min)</w:t>
      </w:r>
    </w:p>
    <w:p w14:paraId="497008A6" w14:textId="77777777" w:rsidR="00CB1417" w:rsidRDefault="00000000">
      <w:pPr>
        <w:spacing w:after="140"/>
      </w:pPr>
      <w:r>
        <w:rPr>
          <w:color w:val="232323"/>
          <w:sz w:val="22"/>
          <w:szCs w:val="22"/>
        </w:rPr>
        <w:t>Everyone moves to a new table and inherits the words a different table wrote — for a different skill than the one they just worked on.</w:t>
      </w:r>
    </w:p>
    <w:p w14:paraId="6A08B6E6" w14:textId="77777777" w:rsidR="00CB1417" w:rsidRDefault="00000000">
      <w:pPr>
        <w:spacing w:before="220" w:after="80"/>
      </w:pPr>
      <w:r>
        <w:rPr>
          <w:b/>
          <w:bCs/>
          <w:color w:val="4C5A4D"/>
          <w:sz w:val="24"/>
          <w:szCs w:val="24"/>
        </w:rPr>
        <w:t>How to lead it</w:t>
      </w:r>
    </w:p>
    <w:p w14:paraId="6B5D734A" w14:textId="77777777" w:rsidR="00CB1417" w:rsidRDefault="00000000">
      <w:pPr>
        <w:pStyle w:val="ListParagraph"/>
        <w:numPr>
          <w:ilvl w:val="0"/>
          <w:numId w:val="2"/>
        </w:numPr>
        <w:spacing w:after="70"/>
      </w:pPr>
      <w:r>
        <w:rPr>
          <w:color w:val="232323"/>
          <w:sz w:val="22"/>
          <w:szCs w:val="22"/>
        </w:rPr>
        <w:t>Call time clearly and give a simple instruction: leave what you made behind, move to the next table over.</w:t>
      </w:r>
    </w:p>
    <w:p w14:paraId="7B1CC0A3" w14:textId="77777777" w:rsidR="00CB1417" w:rsidRDefault="00000000">
      <w:pPr>
        <w:pStyle w:val="ListParagraph"/>
        <w:numPr>
          <w:ilvl w:val="0"/>
          <w:numId w:val="2"/>
        </w:numPr>
        <w:spacing w:after="70"/>
      </w:pPr>
      <w:r>
        <w:rPr>
          <w:color w:val="232323"/>
          <w:sz w:val="22"/>
          <w:szCs w:val="22"/>
        </w:rPr>
        <w:t>If you're working digitally, share the link or file instead of physically moving anything.</w:t>
      </w:r>
    </w:p>
    <w:p w14:paraId="1917167E" w14:textId="77777777" w:rsidR="00CB1417" w:rsidRDefault="00000000">
      <w:pPr>
        <w:pStyle w:val="ListParagraph"/>
        <w:numPr>
          <w:ilvl w:val="0"/>
          <w:numId w:val="2"/>
        </w:numPr>
        <w:spacing w:after="70"/>
      </w:pPr>
      <w:r>
        <w:rPr>
          <w:color w:val="232323"/>
          <w:sz w:val="22"/>
          <w:szCs w:val="22"/>
        </w:rPr>
        <w:t>Don't let the outgoing table explain or defend what they wrote — the new table works from the words alone.</w:t>
      </w:r>
    </w:p>
    <w:p w14:paraId="25C69B32" w14:textId="77777777" w:rsidR="00CB1417" w:rsidRDefault="00000000">
      <w:pPr>
        <w:pStyle w:val="Heading1"/>
        <w:pBdr>
          <w:bottom w:val="single" w:sz="6" w:space="4" w:color="C8A34A"/>
        </w:pBdr>
        <w:spacing w:before="280" w:after="140"/>
      </w:pPr>
      <w:r>
        <w:rPr>
          <w:b/>
          <w:bCs/>
          <w:color w:val="232323"/>
          <w:sz w:val="30"/>
          <w:szCs w:val="30"/>
        </w:rPr>
        <w:t>Step 4 · Arrange the inherited words into a definition (10–12 min)</w:t>
      </w:r>
    </w:p>
    <w:p w14:paraId="4F3C8236" w14:textId="77777777" w:rsidR="00CB1417" w:rsidRDefault="00000000">
      <w:pPr>
        <w:spacing w:after="140"/>
      </w:pPr>
      <w:r>
        <w:rPr>
          <w:color w:val="232323"/>
          <w:sz w:val="22"/>
          <w:szCs w:val="22"/>
        </w:rPr>
        <w:t>The new table's job is to take the words and phrases they inherited and arrange them into a one- or two-sentence definition of that skill.</w:t>
      </w:r>
    </w:p>
    <w:p w14:paraId="5F5C4288" w14:textId="77777777" w:rsidR="00CB1417" w:rsidRDefault="00000000">
      <w:pPr>
        <w:spacing w:before="220" w:after="80"/>
      </w:pPr>
      <w:r>
        <w:rPr>
          <w:b/>
          <w:bCs/>
          <w:color w:val="4C5A4D"/>
          <w:sz w:val="24"/>
          <w:szCs w:val="24"/>
        </w:rPr>
        <w:t>How to lead it</w:t>
      </w:r>
    </w:p>
    <w:p w14:paraId="71715157" w14:textId="77777777" w:rsidR="00CB1417" w:rsidRDefault="00000000">
      <w:pPr>
        <w:pStyle w:val="ListParagraph"/>
        <w:numPr>
          <w:ilvl w:val="0"/>
          <w:numId w:val="2"/>
        </w:numPr>
        <w:spacing w:after="70"/>
      </w:pPr>
      <w:r>
        <w:rPr>
          <w:color w:val="232323"/>
          <w:sz w:val="22"/>
          <w:szCs w:val="22"/>
        </w:rPr>
        <w:t>Have someone read every inherited word or phrase aloud first, before anyone starts drafting.</w:t>
      </w:r>
    </w:p>
    <w:p w14:paraId="234A7310" w14:textId="77777777" w:rsidR="00CB1417" w:rsidRDefault="00000000">
      <w:pPr>
        <w:pStyle w:val="ListParagraph"/>
        <w:numPr>
          <w:ilvl w:val="0"/>
          <w:numId w:val="2"/>
        </w:numPr>
        <w:spacing w:after="70"/>
      </w:pPr>
      <w:r>
        <w:rPr>
          <w:color w:val="232323"/>
          <w:sz w:val="22"/>
          <w:szCs w:val="22"/>
        </w:rPr>
        <w:t>Push the table to use as many of the inherited words as genuinely fit, rather than starting over from scratch.</w:t>
      </w:r>
    </w:p>
    <w:p w14:paraId="7A2CFB69" w14:textId="77777777" w:rsidR="00CB1417" w:rsidRDefault="00000000">
      <w:pPr>
        <w:pStyle w:val="ListParagraph"/>
        <w:numPr>
          <w:ilvl w:val="0"/>
          <w:numId w:val="2"/>
        </w:numPr>
        <w:spacing w:after="70"/>
      </w:pPr>
      <w:r>
        <w:rPr>
          <w:color w:val="232323"/>
          <w:sz w:val="22"/>
          <w:szCs w:val="22"/>
        </w:rPr>
        <w:t>Appoint one person as scribe and one as the reporter for Step 5.</w:t>
      </w:r>
    </w:p>
    <w:p w14:paraId="2AB5D9BE" w14:textId="77777777" w:rsidR="00CB1417" w:rsidRDefault="00000000">
      <w:pPr>
        <w:spacing w:after="140"/>
      </w:pPr>
      <w:r>
        <w:rPr>
          <w:i/>
          <w:iCs/>
          <w:color w:val="5B5248"/>
          <w:sz w:val="22"/>
          <w:szCs w:val="22"/>
        </w:rPr>
        <w:t>Why the rotation matters: it's the key move. You're forced to make sense of someone else's thinking rather than defend your own, and the definition that comes out is genuinely collective rather than any one table's voice winning out.</w:t>
      </w:r>
    </w:p>
    <w:p w14:paraId="1D6F0566" w14:textId="77777777" w:rsidR="00CB1417" w:rsidRDefault="00000000">
      <w:pPr>
        <w:pStyle w:val="Heading1"/>
        <w:pBdr>
          <w:bottom w:val="single" w:sz="6" w:space="4" w:color="C8A34A"/>
        </w:pBdr>
        <w:spacing w:before="280" w:after="140"/>
      </w:pPr>
      <w:r>
        <w:rPr>
          <w:b/>
          <w:bCs/>
          <w:color w:val="232323"/>
          <w:sz w:val="30"/>
          <w:szCs w:val="30"/>
        </w:rPr>
        <w:t>Step 5 · Report out (6 min)</w:t>
      </w:r>
    </w:p>
    <w:p w14:paraId="472ED672" w14:textId="77777777" w:rsidR="00CB1417" w:rsidRDefault="00000000">
      <w:pPr>
        <w:spacing w:after="140"/>
      </w:pPr>
      <w:r>
        <w:rPr>
          <w:color w:val="232323"/>
          <w:sz w:val="22"/>
          <w:szCs w:val="22"/>
        </w:rPr>
        <w:t>Each table gives a quick 30-second read of the definition they landed on, for all five rotated skills.</w:t>
      </w:r>
    </w:p>
    <w:p w14:paraId="6AE5BCB0" w14:textId="77777777" w:rsidR="00CB1417" w:rsidRDefault="00000000">
      <w:pPr>
        <w:spacing w:before="220" w:after="80"/>
      </w:pPr>
      <w:r>
        <w:rPr>
          <w:b/>
          <w:bCs/>
          <w:color w:val="4C5A4D"/>
          <w:sz w:val="24"/>
          <w:szCs w:val="24"/>
        </w:rPr>
        <w:t>How to lead it</w:t>
      </w:r>
    </w:p>
    <w:p w14:paraId="0A848DA6" w14:textId="77777777" w:rsidR="00CB1417" w:rsidRDefault="00000000">
      <w:pPr>
        <w:pStyle w:val="ListParagraph"/>
        <w:numPr>
          <w:ilvl w:val="0"/>
          <w:numId w:val="2"/>
        </w:numPr>
        <w:spacing w:after="70"/>
      </w:pPr>
      <w:r>
        <w:rPr>
          <w:color w:val="232323"/>
          <w:sz w:val="22"/>
          <w:szCs w:val="22"/>
        </w:rPr>
        <w:t>Go table by table. Have the reporter read the final definition straight through — no summarizing or critiquing yet.</w:t>
      </w:r>
    </w:p>
    <w:p w14:paraId="1A3AC763" w14:textId="77777777" w:rsidR="00CB1417" w:rsidRDefault="00000000">
      <w:pPr>
        <w:pStyle w:val="ListParagraph"/>
        <w:numPr>
          <w:ilvl w:val="0"/>
          <w:numId w:val="2"/>
        </w:numPr>
        <w:spacing w:after="70"/>
      </w:pPr>
      <w:r>
        <w:rPr>
          <w:color w:val="232323"/>
          <w:sz w:val="22"/>
          <w:szCs w:val="22"/>
        </w:rPr>
        <w:t xml:space="preserve">Have one person (you, or a designated notetaker) capture each definition as it's read, so nothing </w:t>
      </w:r>
      <w:proofErr w:type="gramStart"/>
      <w:r>
        <w:rPr>
          <w:color w:val="232323"/>
          <w:sz w:val="22"/>
          <w:szCs w:val="22"/>
        </w:rPr>
        <w:t>has to</w:t>
      </w:r>
      <w:proofErr w:type="gramEnd"/>
      <w:r>
        <w:rPr>
          <w:color w:val="232323"/>
          <w:sz w:val="22"/>
          <w:szCs w:val="22"/>
        </w:rPr>
        <w:t xml:space="preserve"> be reconstructed afterward.</w:t>
      </w:r>
    </w:p>
    <w:p w14:paraId="5BFFEFA3" w14:textId="77777777" w:rsidR="00CB1417" w:rsidRDefault="00000000">
      <w:pPr>
        <w:pStyle w:val="ListParagraph"/>
        <w:numPr>
          <w:ilvl w:val="0"/>
          <w:numId w:val="2"/>
        </w:numPr>
        <w:spacing w:after="70"/>
      </w:pPr>
      <w:r>
        <w:rPr>
          <w:color w:val="232323"/>
          <w:sz w:val="22"/>
          <w:szCs w:val="22"/>
        </w:rPr>
        <w:t>Save discussion or pushback for after all five have been read, if there's time — otherwise it's fine to end on the reads.</w:t>
      </w:r>
    </w:p>
    <w:p w14:paraId="049935C8" w14:textId="77777777" w:rsidR="00CB1417" w:rsidRDefault="00000000">
      <w:pPr>
        <w:pStyle w:val="Heading1"/>
        <w:pBdr>
          <w:bottom w:val="single" w:sz="6" w:space="4" w:color="C8A34A"/>
        </w:pBdr>
        <w:spacing w:before="280" w:after="140"/>
      </w:pPr>
      <w:r>
        <w:rPr>
          <w:b/>
          <w:bCs/>
          <w:color w:val="232323"/>
          <w:sz w:val="30"/>
          <w:szCs w:val="30"/>
        </w:rPr>
        <w:t>Notes for Facilitators</w:t>
      </w:r>
    </w:p>
    <w:p w14:paraId="04B0ECE9" w14:textId="77777777" w:rsidR="00CB1417" w:rsidRDefault="00000000">
      <w:pPr>
        <w:spacing w:before="220" w:after="80"/>
      </w:pPr>
      <w:r>
        <w:rPr>
          <w:b/>
          <w:bCs/>
          <w:color w:val="4C5A4D"/>
          <w:sz w:val="24"/>
          <w:szCs w:val="24"/>
        </w:rPr>
        <w:t>Adapting group size</w:t>
      </w:r>
    </w:p>
    <w:p w14:paraId="127D636A" w14:textId="77777777" w:rsidR="00CB1417" w:rsidRDefault="00000000">
      <w:pPr>
        <w:spacing w:after="140"/>
      </w:pPr>
      <w:r>
        <w:rPr>
          <w:color w:val="232323"/>
          <w:sz w:val="22"/>
          <w:szCs w:val="22"/>
        </w:rPr>
        <w:t>Don't have enough people for five tables? Adapt as needed — combine skills at a table, do fewer rotations, or work through them in smaller clusters. The rotation is what matters, not the exact group count.</w:t>
      </w:r>
    </w:p>
    <w:p w14:paraId="6F5B98E5" w14:textId="77777777" w:rsidR="00CB1417" w:rsidRDefault="00000000">
      <w:pPr>
        <w:spacing w:before="220" w:after="80"/>
      </w:pPr>
      <w:r>
        <w:rPr>
          <w:b/>
          <w:bCs/>
          <w:color w:val="4C5A4D"/>
          <w:sz w:val="24"/>
          <w:szCs w:val="24"/>
        </w:rPr>
        <w:lastRenderedPageBreak/>
        <w:t>Sending us your results</w:t>
      </w:r>
    </w:p>
    <w:p w14:paraId="28057CA8" w14:textId="685A8941" w:rsidR="00CB1417" w:rsidRDefault="00000000">
      <w:pPr>
        <w:spacing w:after="140"/>
      </w:pPr>
      <w:r>
        <w:rPr>
          <w:color w:val="232323"/>
          <w:sz w:val="22"/>
          <w:szCs w:val="22"/>
        </w:rPr>
        <w:t xml:space="preserve">Please send what your group comes up with: a photo of what you made, a Miro or Figma link, or just the typed-up definitions — whatever's easiest. Email results to </w:t>
      </w:r>
      <w:hyperlink r:id="rId5" w:history="1">
        <w:r w:rsidR="001F4597" w:rsidRPr="000B68C0">
          <w:rPr>
            <w:rStyle w:val="Hyperlink"/>
            <w:sz w:val="22"/>
            <w:szCs w:val="22"/>
          </w:rPr>
          <w:t>curriculum@scad.edu</w:t>
        </w:r>
      </w:hyperlink>
      <w:r w:rsidR="001F4597">
        <w:rPr>
          <w:color w:val="232323"/>
          <w:sz w:val="22"/>
          <w:szCs w:val="22"/>
        </w:rPr>
        <w:t xml:space="preserve"> by Monday, September 28, 2026</w:t>
      </w:r>
      <w:r>
        <w:rPr>
          <w:color w:val="232323"/>
          <w:sz w:val="22"/>
          <w:szCs w:val="22"/>
        </w:rPr>
        <w:t>.</w:t>
      </w:r>
    </w:p>
    <w:p w14:paraId="758C0F6C" w14:textId="281CDAC1" w:rsidR="00CB1417" w:rsidRDefault="00000000">
      <w:pPr>
        <w:spacing w:after="140"/>
      </w:pPr>
      <w:r>
        <w:rPr>
          <w:color w:val="232323"/>
          <w:sz w:val="22"/>
          <w:szCs w:val="22"/>
        </w:rPr>
        <w:t>You're also welcome to post your table's definitions directly in that skill's channel on the General Education Renaissance site's Discussion page, so the rest of campus can see them too.</w:t>
      </w:r>
      <w:r w:rsidR="001F4597">
        <w:rPr>
          <w:color w:val="232323"/>
          <w:sz w:val="22"/>
          <w:szCs w:val="22"/>
        </w:rPr>
        <w:t xml:space="preserve"> </w:t>
      </w:r>
    </w:p>
    <w:sectPr w:rsidR="00CB1417">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0864CD"/>
    <w:multiLevelType w:val="hybridMultilevel"/>
    <w:tmpl w:val="BBEE2088"/>
    <w:lvl w:ilvl="0" w:tplc="51F2415C">
      <w:start w:val="1"/>
      <w:numFmt w:val="bullet"/>
      <w:lvlText w:val="●"/>
      <w:lvlJc w:val="left"/>
      <w:pPr>
        <w:ind w:left="720" w:hanging="360"/>
      </w:pPr>
    </w:lvl>
    <w:lvl w:ilvl="1" w:tplc="B47C6BAC">
      <w:start w:val="1"/>
      <w:numFmt w:val="bullet"/>
      <w:lvlText w:val="○"/>
      <w:lvlJc w:val="left"/>
      <w:pPr>
        <w:ind w:left="1440" w:hanging="360"/>
      </w:pPr>
    </w:lvl>
    <w:lvl w:ilvl="2" w:tplc="1E9CB20A">
      <w:start w:val="1"/>
      <w:numFmt w:val="bullet"/>
      <w:lvlText w:val="■"/>
      <w:lvlJc w:val="left"/>
      <w:pPr>
        <w:ind w:left="2160" w:hanging="360"/>
      </w:pPr>
    </w:lvl>
    <w:lvl w:ilvl="3" w:tplc="B42CA554">
      <w:start w:val="1"/>
      <w:numFmt w:val="bullet"/>
      <w:lvlText w:val="●"/>
      <w:lvlJc w:val="left"/>
      <w:pPr>
        <w:ind w:left="2880" w:hanging="360"/>
      </w:pPr>
    </w:lvl>
    <w:lvl w:ilvl="4" w:tplc="1AACA72A">
      <w:start w:val="1"/>
      <w:numFmt w:val="bullet"/>
      <w:lvlText w:val="○"/>
      <w:lvlJc w:val="left"/>
      <w:pPr>
        <w:ind w:left="3600" w:hanging="360"/>
      </w:pPr>
    </w:lvl>
    <w:lvl w:ilvl="5" w:tplc="A02EABE8">
      <w:start w:val="1"/>
      <w:numFmt w:val="bullet"/>
      <w:lvlText w:val="■"/>
      <w:lvlJc w:val="left"/>
      <w:pPr>
        <w:ind w:left="4320" w:hanging="360"/>
      </w:pPr>
    </w:lvl>
    <w:lvl w:ilvl="6" w:tplc="87B4AD66">
      <w:start w:val="1"/>
      <w:numFmt w:val="bullet"/>
      <w:lvlText w:val="●"/>
      <w:lvlJc w:val="left"/>
      <w:pPr>
        <w:ind w:left="5040" w:hanging="360"/>
      </w:pPr>
    </w:lvl>
    <w:lvl w:ilvl="7" w:tplc="B7E6807C">
      <w:start w:val="1"/>
      <w:numFmt w:val="bullet"/>
      <w:lvlText w:val="●"/>
      <w:lvlJc w:val="left"/>
      <w:pPr>
        <w:ind w:left="5760" w:hanging="360"/>
      </w:pPr>
    </w:lvl>
    <w:lvl w:ilvl="8" w:tplc="AFFCDF80">
      <w:start w:val="1"/>
      <w:numFmt w:val="bullet"/>
      <w:lvlText w:val="●"/>
      <w:lvlJc w:val="left"/>
      <w:pPr>
        <w:ind w:left="6480" w:hanging="360"/>
      </w:pPr>
    </w:lvl>
  </w:abstractNum>
  <w:abstractNum w:abstractNumId="1" w15:restartNumberingAfterBreak="0">
    <w:nsid w:val="15B02E6A"/>
    <w:multiLevelType w:val="hybridMultilevel"/>
    <w:tmpl w:val="CA8ACB0C"/>
    <w:lvl w:ilvl="0" w:tplc="3CE0BCFE">
      <w:start w:val="1"/>
      <w:numFmt w:val="bullet"/>
      <w:lvlText w:val="•"/>
      <w:lvlJc w:val="left"/>
      <w:pPr>
        <w:ind w:left="431" w:hanging="259"/>
      </w:pPr>
    </w:lvl>
    <w:lvl w:ilvl="1" w:tplc="D5F2504A">
      <w:numFmt w:val="decimal"/>
      <w:lvlText w:val=""/>
      <w:lvlJc w:val="left"/>
    </w:lvl>
    <w:lvl w:ilvl="2" w:tplc="7728CE3E">
      <w:numFmt w:val="decimal"/>
      <w:lvlText w:val=""/>
      <w:lvlJc w:val="left"/>
    </w:lvl>
    <w:lvl w:ilvl="3" w:tplc="D5383BA2">
      <w:numFmt w:val="decimal"/>
      <w:lvlText w:val=""/>
      <w:lvlJc w:val="left"/>
    </w:lvl>
    <w:lvl w:ilvl="4" w:tplc="4378AE68">
      <w:numFmt w:val="decimal"/>
      <w:lvlText w:val=""/>
      <w:lvlJc w:val="left"/>
    </w:lvl>
    <w:lvl w:ilvl="5" w:tplc="48125F9E">
      <w:numFmt w:val="decimal"/>
      <w:lvlText w:val=""/>
      <w:lvlJc w:val="left"/>
    </w:lvl>
    <w:lvl w:ilvl="6" w:tplc="B2C6D3C8">
      <w:numFmt w:val="decimal"/>
      <w:lvlText w:val=""/>
      <w:lvlJc w:val="left"/>
    </w:lvl>
    <w:lvl w:ilvl="7" w:tplc="3DD205E0">
      <w:numFmt w:val="decimal"/>
      <w:lvlText w:val=""/>
      <w:lvlJc w:val="left"/>
    </w:lvl>
    <w:lvl w:ilvl="8" w:tplc="B038D994">
      <w:numFmt w:val="decimal"/>
      <w:lvlText w:val=""/>
      <w:lvlJc w:val="left"/>
    </w:lvl>
  </w:abstractNum>
  <w:num w:numId="1" w16cid:durableId="259679382">
    <w:abstractNumId w:val="0"/>
    <w:lvlOverride w:ilvl="0">
      <w:startOverride w:val="1"/>
    </w:lvlOverride>
  </w:num>
  <w:num w:numId="2" w16cid:durableId="1174101938">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417"/>
    <w:rsid w:val="001F4597"/>
    <w:rsid w:val="00826363"/>
    <w:rsid w:val="00B0705C"/>
    <w:rsid w:val="00CB1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C0BCC8"/>
  <w15:docId w15:val="{E61EC18E-9A73-2D40-AA5F-12B32C8A7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F4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urriculum@sca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749</Words>
  <Characters>4275</Characters>
  <Application>Microsoft Office Word</Application>
  <DocSecurity>0</DocSecurity>
  <Lines>35</Lines>
  <Paragraphs>10</Paragraphs>
  <ScaleCrop>false</ScaleCrop>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Valarie Kite</cp:lastModifiedBy>
  <cp:revision>2</cp:revision>
  <dcterms:created xsi:type="dcterms:W3CDTF">2026-08-03T16:56:00Z</dcterms:created>
  <dcterms:modified xsi:type="dcterms:W3CDTF">2026-08-03T16:56:00Z</dcterms:modified>
</cp:coreProperties>
</file>